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98" w:rsidRPr="006244B8" w:rsidRDefault="00083898" w:rsidP="00083898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Пресс-релиз</w:t>
      </w:r>
    </w:p>
    <w:p w:rsidR="00083898" w:rsidRPr="006244B8" w:rsidRDefault="00083898" w:rsidP="00083898">
      <w:pPr>
        <w:shd w:val="clear" w:color="auto" w:fill="FBFAF7"/>
        <w:spacing w:before="101" w:after="100" w:afterAutospacing="1" w:line="240" w:lineRule="auto"/>
        <w:outlineLvl w:val="0"/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</w:pPr>
      <w:r w:rsidRPr="006244B8"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  <w:t>Хайфа и Акка – Визит с моря</w:t>
      </w:r>
    </w:p>
    <w:p w:rsidR="00083898" w:rsidRPr="006244B8" w:rsidRDefault="00083898" w:rsidP="00083898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Историческая поездка завершает празднования, посвящённые признанию святых мест бахаи, расположенных в городах Хайфа и Акка, «объектами Всемирного наследия» (</w:t>
      </w:r>
      <w:r w:rsidRPr="006244B8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</w:rPr>
        <w:t>World Heritage Sites</w:t>
      </w:r>
      <w:r w:rsidRPr="006244B8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)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Хайфа, 3 июня 2009 г. — Примерно 200 представителей интеллигенции, писателей, поэтов, учёных, журналистов и других общественных деятелей отправились сегодня на корабле из Хайфы в Акко. На пассажирском терминале в порту Хайфы гостей приветствовали мэр города </w:t>
      </w:r>
      <w:r w:rsidR="007B2E8E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И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она Яхав и Генеральный секретарь Международного сообщества бахаи Альберт Линкольн.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В своём выступлении на борту судна мэр преподнёс гостям сюрприз, заявив, что эта поездка открывает новый экскурсионный маршрут между Хайфой и Аккой. «Хайфа и Акка имеют между собой много общего, и обоим городам есть что предложить туристам и путешественникам,— сказал Яхав.— Я уверен, что все трое — Хайфа, Акка и бахаи — выиграют от этого сотрудничества».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Эта поездка подчеркнула историческую связь между Хайфой и</w:t>
      </w:r>
      <w:r w:rsidR="007B2E8E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Аккой, а так</w:t>
      </w:r>
      <w:r w:rsidR="007B2E8E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же напомнила о прибытии сюда в 1868 г.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Бахауллы, Пророка-Основателя религии бахаи, в статусе изгнанника и заключённого, и о Его путешествии на лодке из Хайфы в Акку. С тех самых пор для бахаи существует прочная духовная связь между двумя городами.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Во время поездки гости прослушали лекцию о связи бахаи с Хайфой и Аккой, прочитанную проф. Моше Шароном, заведующим кафедрой исследований бахаи в Еврейском университете Иерусалима. Затем проф. Майкл Тёрнер, председатель Израильского комитета Всемирного наследия, дал гостям подробные пояснения касательно признания Святых мест бахаи объектами Всемирного наследия ЮНЕСКО. Обязанности конферансье взяла на себя г-жа Браха Села, генеральный секретарь муниципалитета Хайфы. 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Достигнув </w:t>
      </w:r>
      <w:r w:rsidR="00CF57B0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Акки</w:t>
      </w:r>
      <w:r w:rsidR="00194F5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, 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гости предприняли короткую экскурсию по Старому Городу. Затем они проследовали в Бахджи, расположенное на севере Акки, чтобы отпраздновать включение мест бахаи в список объектов Всемирного наследия.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Во время приёма в Бахджи гостей и хозяев-бахаи приветствовал мэр Акки Шимон Ланкри. «Будучи человеком, чей город </w:t>
      </w:r>
      <w:r w:rsidR="00CF57B0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уже был 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провозглашён объектом Всемирного наследия, я знаю, что происходит это не только из-за уникальности конкретного места, но, прежде всего, благодаря усилиям стоящих за этим людей. Бахаи — выдающиеся, приятные, цивилизованные 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lastRenderedPageBreak/>
        <w:t>люди,— вид, почти вымерший в этом мире. Мы любим и поддерживаем их»,— сказал Ланкри.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Фатчи Форани, заместитель мэра Хайфа, высоко оценил добрые отношения, существующие между разными слоями населения Хайфы — иудеями и арабами, христианами, мусульманами и бахаи. Форани похвалил мэра Хайфы и руководство города за включение в Городское соглашение Коалиционного совета параграфов, говорящих о равенстве и демократии, а также об отказе от всех форм расизма.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Проф. Шевах Вайс, в прошлом — спикер Кнессета, вспом</w:t>
      </w:r>
      <w:r w:rsidR="002650A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и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н</w:t>
      </w:r>
      <w:r w:rsidR="002650A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</w:t>
      </w: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л, как он в детстве посетил святилище бахаи в Хайфе. «У меня золотые связи с общиной бахаи,— сказал Вайс.— Когда я был ещё подростком, мой брат, д-р Ахарон Вайс, был прорабом группы работников, покрывавших золотой черепицей купол святилища бахаи в Хайфе».</w:t>
      </w:r>
    </w:p>
    <w:p w:rsidR="00083898" w:rsidRPr="006244B8" w:rsidRDefault="00083898" w:rsidP="0008389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6244B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Альберт Линкольн, Генеральный секретарь Международного Сообщества Бахаи, сказал, что эти два города, Хайфа и Акка, исключительно значимы для всех бахаи и тесно связаны с историей их Веры. Целью поездки было подчеркнуть важность связи между ними и укрепить дружбу между городами во благо их жителей, а также паломников-бахаи и посетителей.</w:t>
      </w:r>
    </w:p>
    <w:p w:rsidR="00863083" w:rsidRPr="006244B8" w:rsidRDefault="00863083">
      <w:pPr>
        <w:rPr>
          <w:lang w:val="ru-RU"/>
        </w:rPr>
      </w:pPr>
    </w:p>
    <w:sectPr w:rsidR="00863083" w:rsidRPr="006244B8" w:rsidSect="007B5CB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80C" w:rsidRDefault="00C4080C">
      <w:r>
        <w:separator/>
      </w:r>
    </w:p>
  </w:endnote>
  <w:endnote w:type="continuationSeparator" w:id="0">
    <w:p w:rsidR="00C4080C" w:rsidRDefault="00C40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80C" w:rsidRDefault="00C4080C">
      <w:r>
        <w:separator/>
      </w:r>
    </w:p>
  </w:footnote>
  <w:footnote w:type="continuationSeparator" w:id="0">
    <w:p w:rsidR="00C4080C" w:rsidRDefault="00C40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580"/>
      <w:gridCol w:w="3447"/>
    </w:tblGrid>
    <w:tr w:rsidR="00863083">
      <w:tc>
        <w:tcPr>
          <w:tcW w:w="5580" w:type="dxa"/>
        </w:tcPr>
        <w:p w:rsidR="00863083" w:rsidRDefault="00863083">
          <w:pPr>
            <w:pStyle w:val="BWCNormal"/>
          </w:pPr>
        </w:p>
      </w:tc>
      <w:tc>
        <w:tcPr>
          <w:tcW w:w="3447" w:type="dxa"/>
        </w:tcPr>
        <w:p w:rsidR="00863083" w:rsidRDefault="00863083">
          <w:pPr>
            <w:pStyle w:val="BWCNormal"/>
            <w:jc w:val="right"/>
          </w:pPr>
        </w:p>
        <w:p w:rsidR="00863083" w:rsidRDefault="00863083">
          <w:pPr>
            <w:pStyle w:val="BWCNormal"/>
            <w:jc w:val="right"/>
          </w:pPr>
        </w:p>
      </w:tc>
    </w:tr>
  </w:tbl>
  <w:p w:rsidR="00863083" w:rsidRDefault="00863083">
    <w:pPr>
      <w:pStyle w:val="BWCNormal"/>
    </w:pPr>
  </w:p>
  <w:p w:rsidR="00863083" w:rsidRDefault="00863083">
    <w:pPr>
      <w:pStyle w:val="BW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3D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6CA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B123CC"/>
    <w:multiLevelType w:val="singleLevel"/>
    <w:tmpl w:val="5344D9A2"/>
    <w:lvl w:ilvl="0">
      <w:start w:val="1"/>
      <w:numFmt w:val="bullet"/>
      <w:pStyle w:val="BW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361114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D65A0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5">
    <w:nsid w:val="1D3D608B"/>
    <w:multiLevelType w:val="singleLevel"/>
    <w:tmpl w:val="CBCA8FC0"/>
    <w:lvl w:ilvl="0">
      <w:start w:val="1"/>
      <w:numFmt w:val="decimal"/>
      <w:pStyle w:val="BWC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6F2C3C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7">
    <w:nsid w:val="3FCD6481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8">
    <w:nsid w:val="484E1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A8645CB"/>
    <w:multiLevelType w:val="singleLevel"/>
    <w:tmpl w:val="41747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455673"/>
    <w:multiLevelType w:val="singleLevel"/>
    <w:tmpl w:val="04B4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7058ED"/>
    <w:multiLevelType w:val="singleLevel"/>
    <w:tmpl w:val="DCC63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1E06F61"/>
    <w:multiLevelType w:val="singleLevel"/>
    <w:tmpl w:val="83BE8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7B93BDC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C4E7DC7"/>
    <w:multiLevelType w:val="singleLevel"/>
    <w:tmpl w:val="73BA0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576"/>
  <w:doNotHyphenateCaps/>
  <w:drawingGridHorizontalSpacing w:val="235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8BD"/>
    <w:rsid w:val="00083898"/>
    <w:rsid w:val="00194F51"/>
    <w:rsid w:val="002650A8"/>
    <w:rsid w:val="003843D9"/>
    <w:rsid w:val="005A731F"/>
    <w:rsid w:val="005E78BD"/>
    <w:rsid w:val="006244B8"/>
    <w:rsid w:val="006E275E"/>
    <w:rsid w:val="007B2E8E"/>
    <w:rsid w:val="007B5CB2"/>
    <w:rsid w:val="00831112"/>
    <w:rsid w:val="00863083"/>
    <w:rsid w:val="00C4080C"/>
    <w:rsid w:val="00CE3F62"/>
    <w:rsid w:val="00CF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31F"/>
    <w:pPr>
      <w:spacing w:line="252" w:lineRule="auto"/>
    </w:pPr>
    <w:rPr>
      <w:rFonts w:ascii="Times Ext Roman" w:hAnsi="Times Ext Roman" w:cs="Times Ext Roman"/>
      <w:w w:val="102"/>
      <w:kern w:val="20"/>
      <w:sz w:val="23"/>
      <w:szCs w:val="23"/>
      <w:lang w:val="en-GB"/>
    </w:rPr>
  </w:style>
  <w:style w:type="paragraph" w:styleId="1">
    <w:name w:val="heading 1"/>
    <w:basedOn w:val="a"/>
    <w:link w:val="10"/>
    <w:uiPriority w:val="9"/>
    <w:qFormat/>
    <w:rsid w:val="00083898"/>
    <w:pPr>
      <w:spacing w:before="101" w:after="100" w:afterAutospacing="1" w:line="240" w:lineRule="auto"/>
      <w:outlineLvl w:val="0"/>
    </w:pPr>
    <w:rPr>
      <w:rFonts w:ascii="Georgia" w:hAnsi="Georgia" w:cs="Times New Roman"/>
      <w:w w:val="10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CAddress">
    <w:name w:val="BWC Address"/>
    <w:basedOn w:val="a"/>
    <w:rsid w:val="005A731F"/>
    <w:pPr>
      <w:tabs>
        <w:tab w:val="left" w:pos="360"/>
      </w:tabs>
    </w:pPr>
  </w:style>
  <w:style w:type="paragraph" w:customStyle="1" w:styleId="BWCBodyText">
    <w:name w:val="BWC Body Text"/>
    <w:basedOn w:val="a"/>
    <w:rsid w:val="005A731F"/>
    <w:pPr>
      <w:ind w:firstLine="576"/>
    </w:pPr>
  </w:style>
  <w:style w:type="paragraph" w:customStyle="1" w:styleId="BWCClosing">
    <w:name w:val="BWC Closing"/>
    <w:basedOn w:val="a"/>
    <w:next w:val="BWCSignature"/>
    <w:rsid w:val="005A731F"/>
    <w:pPr>
      <w:spacing w:before="240" w:after="720"/>
      <w:ind w:left="4320"/>
    </w:pPr>
  </w:style>
  <w:style w:type="paragraph" w:customStyle="1" w:styleId="BWCGreeting">
    <w:name w:val="BWC Greeting"/>
    <w:basedOn w:val="a"/>
    <w:next w:val="BWCBodyText"/>
    <w:rsid w:val="005A731F"/>
    <w:pPr>
      <w:spacing w:before="480" w:after="240"/>
    </w:pPr>
  </w:style>
  <w:style w:type="paragraph" w:customStyle="1" w:styleId="BWCInternalInfo">
    <w:name w:val="BWC Internal Info"/>
    <w:basedOn w:val="a"/>
    <w:rsid w:val="005A731F"/>
  </w:style>
  <w:style w:type="paragraph" w:styleId="a3">
    <w:name w:val="Plain Text"/>
    <w:basedOn w:val="a"/>
    <w:rsid w:val="005A731F"/>
    <w:rPr>
      <w:rFonts w:ascii="Courier New" w:hAnsi="Courier New" w:cs="Courier New"/>
      <w:sz w:val="20"/>
      <w:szCs w:val="20"/>
    </w:rPr>
  </w:style>
  <w:style w:type="paragraph" w:customStyle="1" w:styleId="BWCXBCInfo">
    <w:name w:val="BWC XBC Info"/>
    <w:basedOn w:val="a"/>
    <w:rsid w:val="005A731F"/>
  </w:style>
  <w:style w:type="paragraph" w:customStyle="1" w:styleId="BWCFileInfo">
    <w:name w:val="BWC File Info"/>
    <w:basedOn w:val="a"/>
    <w:rsid w:val="005A731F"/>
  </w:style>
  <w:style w:type="character" w:customStyle="1" w:styleId="BWCComment">
    <w:name w:val="BWC Comment"/>
    <w:basedOn w:val="a0"/>
    <w:rsid w:val="005A731F"/>
    <w:rPr>
      <w:shd w:val="clear" w:color="auto" w:fill="C0C0C0"/>
    </w:rPr>
  </w:style>
  <w:style w:type="paragraph" w:styleId="a4">
    <w:name w:val="header"/>
    <w:basedOn w:val="a"/>
    <w:rsid w:val="005A731F"/>
    <w:pPr>
      <w:tabs>
        <w:tab w:val="right" w:pos="9000"/>
      </w:tabs>
    </w:pPr>
  </w:style>
  <w:style w:type="paragraph" w:customStyle="1" w:styleId="BWCAttrib">
    <w:name w:val="BWC Attrib"/>
    <w:basedOn w:val="BWCQuote"/>
    <w:next w:val="BWCBodyText"/>
    <w:rsid w:val="005A731F"/>
    <w:pPr>
      <w:tabs>
        <w:tab w:val="right" w:pos="9000"/>
      </w:tabs>
      <w:ind w:left="1238" w:right="216" w:hanging="86"/>
    </w:pPr>
  </w:style>
  <w:style w:type="paragraph" w:customStyle="1" w:styleId="BWCBullet">
    <w:name w:val="BWC Bullet"/>
    <w:basedOn w:val="a"/>
    <w:rsid w:val="005A731F"/>
    <w:pPr>
      <w:numPr>
        <w:numId w:val="17"/>
      </w:numPr>
    </w:pPr>
  </w:style>
  <w:style w:type="paragraph" w:customStyle="1" w:styleId="BWCList">
    <w:name w:val="BWC List"/>
    <w:basedOn w:val="BWCBullet"/>
    <w:rsid w:val="005A731F"/>
    <w:pPr>
      <w:numPr>
        <w:numId w:val="18"/>
      </w:numPr>
    </w:pPr>
  </w:style>
  <w:style w:type="paragraph" w:styleId="a5">
    <w:name w:val="footer"/>
    <w:basedOn w:val="a"/>
    <w:rsid w:val="005A731F"/>
    <w:pPr>
      <w:tabs>
        <w:tab w:val="center" w:pos="4320"/>
        <w:tab w:val="right" w:pos="8640"/>
      </w:tabs>
    </w:pPr>
  </w:style>
  <w:style w:type="paragraph" w:customStyle="1" w:styleId="BWCDate">
    <w:name w:val="BWC Date"/>
    <w:basedOn w:val="a"/>
    <w:next w:val="BWCNormal"/>
    <w:rsid w:val="005A731F"/>
    <w:pPr>
      <w:tabs>
        <w:tab w:val="right" w:pos="7747"/>
      </w:tabs>
      <w:spacing w:after="240"/>
    </w:pPr>
  </w:style>
  <w:style w:type="paragraph" w:customStyle="1" w:styleId="BWCSignature">
    <w:name w:val="BWC Signature"/>
    <w:basedOn w:val="BWCClosing"/>
    <w:next w:val="BWCNormal"/>
    <w:rsid w:val="005A731F"/>
    <w:pPr>
      <w:spacing w:before="0" w:after="480"/>
    </w:pPr>
  </w:style>
  <w:style w:type="paragraph" w:styleId="a6">
    <w:name w:val="footnote text"/>
    <w:basedOn w:val="a"/>
    <w:semiHidden/>
    <w:rsid w:val="005A731F"/>
    <w:rPr>
      <w:sz w:val="22"/>
      <w:szCs w:val="22"/>
    </w:rPr>
  </w:style>
  <w:style w:type="character" w:styleId="a7">
    <w:name w:val="page number"/>
    <w:basedOn w:val="a0"/>
    <w:rsid w:val="005A731F"/>
  </w:style>
  <w:style w:type="paragraph" w:customStyle="1" w:styleId="BWCQuote">
    <w:name w:val="BWC Quote"/>
    <w:basedOn w:val="BWCBodyText"/>
    <w:rsid w:val="005A731F"/>
    <w:pPr>
      <w:ind w:left="576" w:right="576" w:firstLine="0"/>
    </w:pPr>
  </w:style>
  <w:style w:type="paragraph" w:customStyle="1" w:styleId="BWCTitle">
    <w:name w:val="BWC Title"/>
    <w:basedOn w:val="a"/>
    <w:next w:val="BWCBodyText"/>
    <w:rsid w:val="005A731F"/>
    <w:pPr>
      <w:spacing w:after="240"/>
      <w:jc w:val="center"/>
    </w:pPr>
    <w:rPr>
      <w:u w:val="single"/>
    </w:rPr>
  </w:style>
  <w:style w:type="paragraph" w:customStyle="1" w:styleId="BWCNormal">
    <w:name w:val="BWC Normal"/>
    <w:basedOn w:val="a"/>
    <w:rsid w:val="005A731F"/>
  </w:style>
  <w:style w:type="paragraph" w:customStyle="1" w:styleId="BWCAttrib2">
    <w:name w:val="BWC Attrib 2"/>
    <w:basedOn w:val="BWCAttrib"/>
    <w:next w:val="BWCBodyText"/>
    <w:rsid w:val="005A731F"/>
    <w:pPr>
      <w:ind w:left="1814" w:right="576"/>
    </w:pPr>
  </w:style>
  <w:style w:type="paragraph" w:customStyle="1" w:styleId="BWCAttrib3">
    <w:name w:val="BWC Attrib 3"/>
    <w:basedOn w:val="BWCAttrib"/>
    <w:rsid w:val="005A731F"/>
    <w:pPr>
      <w:ind w:left="2390" w:right="1152"/>
    </w:pPr>
  </w:style>
  <w:style w:type="paragraph" w:customStyle="1" w:styleId="BWCQuote2">
    <w:name w:val="BWC Quote 2"/>
    <w:basedOn w:val="BWCQuote"/>
    <w:rsid w:val="005A731F"/>
    <w:pPr>
      <w:ind w:left="1152" w:right="1152"/>
    </w:pPr>
  </w:style>
  <w:style w:type="paragraph" w:customStyle="1" w:styleId="BWCAttrib4">
    <w:name w:val="BWC Attrib 4"/>
    <w:basedOn w:val="BWCAttrib"/>
    <w:next w:val="BWCBodyText"/>
    <w:rsid w:val="005A731F"/>
    <w:pPr>
      <w:ind w:left="2678" w:right="1728"/>
    </w:pPr>
  </w:style>
  <w:style w:type="paragraph" w:customStyle="1" w:styleId="BWCQuote3">
    <w:name w:val="BWC Quote 3"/>
    <w:basedOn w:val="BWCQuote"/>
    <w:rsid w:val="005A731F"/>
    <w:pPr>
      <w:ind w:left="1728" w:right="1728"/>
    </w:pPr>
  </w:style>
  <w:style w:type="character" w:customStyle="1" w:styleId="10">
    <w:name w:val="Заголовок 1 Знак"/>
    <w:basedOn w:val="a0"/>
    <w:link w:val="1"/>
    <w:uiPriority w:val="9"/>
    <w:rsid w:val="00083898"/>
    <w:rPr>
      <w:rFonts w:ascii="Georgia" w:hAnsi="Georgia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038301">
      <w:bodyDiv w:val="1"/>
      <w:marLeft w:val="0"/>
      <w:marRight w:val="0"/>
      <w:marTop w:val="0"/>
      <w:marBottom w:val="5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11654">
          <w:marLeft w:val="0"/>
          <w:marRight w:val="0"/>
          <w:marTop w:val="335"/>
          <w:marBottom w:val="100"/>
          <w:divBdr>
            <w:top w:val="single" w:sz="4" w:space="1" w:color="A19F8A"/>
            <w:left w:val="single" w:sz="4" w:space="0" w:color="A19F8A"/>
            <w:bottom w:val="single" w:sz="4" w:space="0" w:color="706F5A"/>
            <w:right w:val="single" w:sz="4" w:space="0" w:color="706F5A"/>
          </w:divBdr>
          <w:divsChild>
            <w:div w:id="1220435863">
              <w:marLeft w:val="10"/>
              <w:marRight w:val="10"/>
              <w:marTop w:val="0"/>
              <w:marBottom w:val="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22468">
                      <w:marLeft w:val="0"/>
                      <w:marRight w:val="0"/>
                      <w:marTop w:val="15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 BWC Letter</vt:lpstr>
    </vt:vector>
  </TitlesOfParts>
  <Company>BWC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BWC Letter</dc:title>
  <dc:subject/>
  <dc:creator>smohajer</dc:creator>
  <cp:keywords/>
  <dc:description/>
  <cp:lastModifiedBy>Vladimir Chupin</cp:lastModifiedBy>
  <cp:revision>3</cp:revision>
  <cp:lastPrinted>1999-08-11T08:39:00Z</cp:lastPrinted>
  <dcterms:created xsi:type="dcterms:W3CDTF">2010-04-24T17:25:00Z</dcterms:created>
  <dcterms:modified xsi:type="dcterms:W3CDTF">2010-05-08T07:15:00Z</dcterms:modified>
</cp:coreProperties>
</file>